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Sąžiningumo deklaracija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ekologiškos kelionės atveju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Kauno kolegijos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Tarptautinių ryšių skyriui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39"/>
        <w:tblGridChange w:id="0">
          <w:tblGrid>
            <w:gridCol w:w="2689"/>
            <w:gridCol w:w="6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Vardas pavardė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Padalinys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Studijų programa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51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Aš, „Erasmus+“ programos mobilumo dalyvis, dalyvaudama/s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studentų / absolventų mobilumo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veikloje į / iš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priimančioji institucija, šalis, vizito datos)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pasirinkau naudotis ekologiška transporto priemone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…..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(ekologiškos kelionės transporto priemonės pavadinimas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(Jei taikytina) Į mobilumo veiklą nurodyta transporto priemone vyksiu kartu su: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59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vardas pavardė).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60" w:before="0" w:line="259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1"/>
        </w:tabs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Dalyvių parašai: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1"/>
        <w:gridCol w:w="3297"/>
        <w:tblGridChange w:id="0">
          <w:tblGrid>
            <w:gridCol w:w="6331"/>
            <w:gridCol w:w="3297"/>
          </w:tblGrid>
        </w:tblGridChange>
      </w:tblGrid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Vardas, pavardė: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Parašas: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</w:t>
            </w:r>
          </w:p>
        </w:tc>
      </w:tr>
    </w:tbl>
    <w:p w:rsidR="00000000" w:rsidDel="00000000" w:rsidP="00000000" w:rsidRDefault="00000000" w:rsidRPr="00000000" w14:paraId="0000001D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Kauno kolegijos personalo mobilumo organizavimo pagal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tarptautines mainų programas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  tvarkos aprašo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Priedas Nr. 2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 w:val="1"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lt-LT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5D093D"/>
    <w:rPr>
      <w:rFonts w:ascii="Courier New" w:cs="Courier New" w:eastAsia="Times New Roman" w:hAnsi="Courier New"/>
      <w:sz w:val="20"/>
      <w:szCs w:val="20"/>
      <w:lang w:eastAsia="lt-LT"/>
    </w:rPr>
  </w:style>
  <w:style w:type="character" w:styleId="y2iqfc" w:customStyle="1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 w:val="1"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 w:val="1"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 w:val="1"/>
    <w:unhideWhenUsed w:val="1"/>
    <w:rsid w:val="00F61B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 w:val="1"/>
    <w:rsid w:val="00F61B6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61B65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11F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11FF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11FF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11F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11FFE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95157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E129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RiCBW4szGO3zXXKOIFgKYcuEg==">CgMxLjA4AHIhMTdrc0NXd3NyOG8xU3ZQQTJ1SGhRX3hRQmthX1lxak11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2022-04-11T06:50:00Z</dcterms:created>
  <dc:creator>Augustė Jalinskaitė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abd763d14046a84f26225266522a40200859d6b208375f22f2cb27bd25bf4671</vt:lpwstr>
  </property>
</Properties>
</file>